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A14" w:rsidRPr="00936A14" w:rsidRDefault="00936A14" w:rsidP="00936A1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36A14">
        <w:rPr>
          <w:rFonts w:ascii="Times New Roman" w:hAnsi="Times New Roman" w:cs="Times New Roman"/>
          <w:sz w:val="24"/>
        </w:rPr>
        <w:t xml:space="preserve">ПРИЛОЖЕНИЕ                            </w:t>
      </w:r>
    </w:p>
    <w:p w:rsidR="00936A14" w:rsidRPr="00936A14" w:rsidRDefault="00936A14" w:rsidP="00936A1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36A14">
        <w:rPr>
          <w:rFonts w:ascii="Times New Roman" w:hAnsi="Times New Roman" w:cs="Times New Roman"/>
          <w:sz w:val="24"/>
        </w:rPr>
        <w:t xml:space="preserve">к решению региональной службы </w:t>
      </w:r>
    </w:p>
    <w:p w:rsidR="00936A14" w:rsidRPr="00936A14" w:rsidRDefault="00936A14" w:rsidP="00936A1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36A14">
        <w:rPr>
          <w:rFonts w:ascii="Times New Roman" w:hAnsi="Times New Roman" w:cs="Times New Roman"/>
          <w:sz w:val="24"/>
        </w:rPr>
        <w:t xml:space="preserve">по тарифам Нижегородской области            </w:t>
      </w:r>
    </w:p>
    <w:p w:rsidR="00936A14" w:rsidRPr="00936A14" w:rsidRDefault="00936A14" w:rsidP="00936A14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36A14">
        <w:rPr>
          <w:rFonts w:ascii="Times New Roman" w:hAnsi="Times New Roman" w:cs="Times New Roman"/>
          <w:sz w:val="24"/>
        </w:rPr>
        <w:t xml:space="preserve"> от </w:t>
      </w:r>
      <w:r w:rsidR="004F17A1">
        <w:rPr>
          <w:rFonts w:ascii="Times New Roman" w:hAnsi="Times New Roman" w:cs="Times New Roman"/>
          <w:sz w:val="24"/>
        </w:rPr>
        <w:t xml:space="preserve">27 ноября </w:t>
      </w:r>
      <w:r w:rsidR="0095353F">
        <w:rPr>
          <w:rFonts w:ascii="Times New Roman" w:hAnsi="Times New Roman" w:cs="Times New Roman"/>
          <w:sz w:val="24"/>
        </w:rPr>
        <w:t>2025</w:t>
      </w:r>
      <w:r w:rsidRPr="00936A14">
        <w:rPr>
          <w:rFonts w:ascii="Times New Roman" w:hAnsi="Times New Roman" w:cs="Times New Roman"/>
          <w:sz w:val="24"/>
        </w:rPr>
        <w:t xml:space="preserve"> г. №</w:t>
      </w:r>
      <w:r w:rsidR="00257047">
        <w:rPr>
          <w:rFonts w:ascii="Times New Roman" w:hAnsi="Times New Roman" w:cs="Times New Roman"/>
          <w:sz w:val="24"/>
        </w:rPr>
        <w:t xml:space="preserve"> 52/1</w:t>
      </w:r>
      <w:r w:rsidRPr="00936A14">
        <w:rPr>
          <w:rFonts w:ascii="Times New Roman" w:hAnsi="Times New Roman" w:cs="Times New Roman"/>
          <w:sz w:val="24"/>
        </w:rPr>
        <w:t xml:space="preserve"> </w:t>
      </w:r>
    </w:p>
    <w:p w:rsidR="00936A14" w:rsidRPr="00936A14" w:rsidRDefault="00936A14" w:rsidP="00936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936A14" w:rsidRDefault="00936A14" w:rsidP="00936A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 w:rsidRPr="00936A1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Стандартизированные тарифные ставки на 202</w:t>
      </w:r>
      <w:r w:rsidR="0095353F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6</w:t>
      </w:r>
      <w:r w:rsidRPr="00936A14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год</w:t>
      </w:r>
    </w:p>
    <w:p w:rsidR="00D039EB" w:rsidRPr="00BD3CC0" w:rsidRDefault="00D039EB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218"/>
        <w:gridCol w:w="3602"/>
        <w:gridCol w:w="1559"/>
        <w:gridCol w:w="2127"/>
      </w:tblGrid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RANGE!A1:E157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Обозначение</w:t>
            </w:r>
            <w:bookmarkEnd w:id="0"/>
          </w:p>
        </w:tc>
        <w:tc>
          <w:tcPr>
            <w:tcW w:w="1218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3602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2127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2026</w:t>
            </w:r>
          </w:p>
        </w:tc>
      </w:tr>
      <w:tr w:rsidR="00D039EB" w:rsidRPr="00BD3CC0" w:rsidTr="00D039EB">
        <w:trPr>
          <w:trHeight w:val="855"/>
        </w:trPr>
        <w:tc>
          <w:tcPr>
            <w:tcW w:w="2494" w:type="dxa"/>
            <w:gridSpan w:val="2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</w:t>
            </w:r>
          </w:p>
        </w:tc>
        <w:tc>
          <w:tcPr>
            <w:tcW w:w="7288" w:type="dxa"/>
            <w:gridSpan w:val="3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Заявителям, указанным в абзаце шестом пункта 24 Методических указаний по определению размера платы за технологическое присоединение к электрическим сетям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на технологическое присоединение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на подготовку и выдачу сетевой организацией технических условий заявителю и проверку сетевой организацией выполнения технических условий заявителем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19 148,82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C1.1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подготовку и выдачу сетевой организацией технических условий заявителю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5 684,37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C1.2.1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на выдачу уведомления об обеспечении сетевой организацией возможности присоединения к электрическим сетям Заявителям, указанным в абзаце шестом пункта 24 Методических указаний по определению размера платы за технологическое присоединение к электрическим сетям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13 464,45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на технологическое присоединение энергопринимающих устройств потребителей электрической энергии, объектов электросетевого хозяйства, принадлежащих сетевым организациям и иным лицам, на подготовку и выдачу сетевой организацией технических условий заявителю и проверку сетевой организацией выполнения технических условий заявителем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22 630,02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C1.1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подготовку и выдачу сетевой организацией технических условий заявителю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5 684,37</w:t>
            </w:r>
          </w:p>
        </w:tc>
      </w:tr>
      <w:tr w:rsidR="00D039EB" w:rsidRPr="00BD3CC0" w:rsidTr="00D039EB">
        <w:trPr>
          <w:trHeight w:val="1410"/>
        </w:trPr>
        <w:tc>
          <w:tcPr>
            <w:tcW w:w="1276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1.2.2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C1.2.2</w:t>
            </w:r>
          </w:p>
        </w:tc>
        <w:tc>
          <w:tcPr>
            <w:tcW w:w="3602" w:type="dxa"/>
            <w:shd w:val="clear" w:color="auto" w:fill="auto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на проверку выполнения технических условий Заявителями, указанным в абзаце седьмом пункта 24 Методических указаний по определению размера платы за технологическое присоединение к электрическим сетям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одно присоединение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17 135,28</w:t>
            </w:r>
          </w:p>
        </w:tc>
      </w:tr>
      <w:tr w:rsidR="00D039EB" w:rsidRPr="00BD3CC0" w:rsidTr="00D039EB">
        <w:trPr>
          <w:trHeight w:val="750"/>
        </w:trPr>
        <w:tc>
          <w:tcPr>
            <w:tcW w:w="2494" w:type="dxa"/>
            <w:gridSpan w:val="2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C2</w:t>
            </w:r>
          </w:p>
        </w:tc>
        <w:tc>
          <w:tcPr>
            <w:tcW w:w="7288" w:type="dxa"/>
            <w:gridSpan w:val="3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строительство воздушных линий электропередачи на i-м уровне напряжения в расчете на 1 км линий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2.3.1.3.1.1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до 50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505 098,28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2.3.1.3.1.1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до 50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1 000 637,90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2.3.1.3.2.1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728 681,94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2.3.1.3.2.1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1 590 591,04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2.3.1.3.3.1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от 100 до 200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1 987 565,43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до 50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1 601 590,91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до 50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2 942 968,19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2 368 169,15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3 640 091,23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от 100 до 200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2 799 313,91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2.3.1.4.3.1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изолированным алюминиевым проводом сечением от 100 до 200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176,71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2.3.2.3.2.1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неизолированным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сталеалюминиевым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965 476,33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2.3.2.4.1.1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неизолированным алюминиевым проводом сечением до 50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1 046 514,81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2.3.2.4.2.1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воздушные линии на железобетонных опорах неизолированным алюминиевым проводом сечением от 50 до 100 квадратных мм включительно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одноцепные</w:t>
            </w:r>
            <w:proofErr w:type="spellEnd"/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1 503 627,42</w:t>
            </w:r>
          </w:p>
        </w:tc>
      </w:tr>
      <w:tr w:rsidR="00D039EB" w:rsidRPr="00BD3CC0" w:rsidTr="00D039EB">
        <w:trPr>
          <w:trHeight w:val="660"/>
        </w:trPr>
        <w:tc>
          <w:tcPr>
            <w:tcW w:w="2494" w:type="dxa"/>
            <w:gridSpan w:val="2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C3</w:t>
            </w:r>
          </w:p>
        </w:tc>
        <w:tc>
          <w:tcPr>
            <w:tcW w:w="7288" w:type="dxa"/>
            <w:gridSpan w:val="3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строительство кабельных линий электропередачи на i-м уровне напряжения в расчете на 1 км линий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3.1.1.1.3.1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одножильные с резиновой или пластмассовой изоляцией сечением провода от 100 до 200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3 865 788,15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3.1.1.1.4.1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одножильные с резиновой или пластмассовой изоляцией сечением провода от 200 до 250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7 235 869,60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3.1.1.1.7.3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одножильные с резиновой или пластмассовой изоляцией сечением провода от 400 до 500 квадратных мм включительно с тремя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6 245 346,75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3.1.1.2.4.3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одножильные с бумажной изоляцией сечением провода от 200 до 250 квадратных мм включительно с тремя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3 645 395,85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до 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2 503 980,19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до 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3 272 891,01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50 до 100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3 379 013,43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50 до 100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2 985 551,97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50 до 100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2 449 230,47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3.1.2.1.2.5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50 до 100 квадратных мм включительно c количеством кабелей в траншее более четырех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4 568 691,06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4 097 138,64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3 460 412,78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3 325 845,23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с тремя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2 585 716,81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3.1.2.1.3.3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с тремя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6 744 004,80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c четырьмя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3 145 577,33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3.1.2.1.3.5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100 до 200 квадратных мм включительно c количеством кабелей в траншее более четырех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5 069 028,75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200 до 250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4 476 340,52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200 до 250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786,04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3.1.2.1.4.2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200 до 250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3 077 205,46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3.1.2.1.4.2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200 до 250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11 765 884,58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3.1.2.1.5.1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250 до 300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5 061 625,46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3.1.2.1.7.1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резиновой или пластмассовой изоляцией сечением провода от 400 до 500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754,55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до 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3 073 668,38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до 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2 698 563,90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50 до 100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3 431 893,73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50 до 100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4 359 421,15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3.1.2.2.2.2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50 до 100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3 237 395,95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50 до 100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2 611 078,45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3.1.2.2.2.3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50 до 100 квадратных мм включительно с тремя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5 159 312,27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100 до 200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6593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4 674 060,72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100 до 200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5 307 706,82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100 до 200 квадратных мм включительно с двумя кабелями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4 188 333,09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200 до 250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5 430 146,44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200 до 250 квадратных мм включительно с одним кабелем в траншее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4 998 650,80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3.1.2.2.4.5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траншеях многожильные с бумажной изоляцией сечением провода от 200 до 250 квадратных мм включительно c количеством кабелей в траншее более четырех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4 583 895,50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блоках многожильные с резиновой или пластмассовой изоляцией сечением провода до 50 квадратных мм включительно с одним кабелем в блоке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4 518 159,02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3.5.2.1.1.1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галереях и на эстакадах многожильные с резиновой или пластмассовой изоляцией сечением провода до 50 квадратных мм включительно с одним кабелем в галерее или на эстакаде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381 222,99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3.5.2.1.3.2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 в галереях и на эстакадах многожильные с резиновой или пластмассовой изоляцией сечением провода от 100 до 200 квадратных мм включительно с двумя кабелями в галерее или на эстакаде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955 441,45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3.6.1.1.3.1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одножильные с резиновой или пластмассовой изоляцией сечением провода от 100 до 200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24 829 774,29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3.6.1.1.4.1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одножильные с резиновой или пластмассовой изоляцией сечением провода от 200 до 250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27 566 254,66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3.6.1.1.7.1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одножильные с резиновой или пластмассовой изоляцией сечением провода от 400 до 500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25 221 087,00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3.6.1.1.7.3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одножильные с резиновой или пластмассовой изоляцией сечением провода от 400 до 500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19 292 088,39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3.6.1.2.4.3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одножильные с бумажной изоляцией сечением провода от 200 до 250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13 628 342,12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до 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14 952 696,24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до 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15 431 867,79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3.6.2.1.1.4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до 50 квадратных мм включительно c четырьмя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6 247 082,14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3.6.2.1.1.5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до 50 квадратных мм включительно c количеством труб в скважине более четырех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3 750 606,13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50 до 100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14 478 767,17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50 до 100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6 613 991,78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3.6.2.1.2.4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50 до 100 квадратных мм включительно c четырьмя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13 711 709,69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15 239 829,63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16 825 564,73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с двумя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14 891 889,72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6 522 109,66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7 335 230,17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c четырьмя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13 592 757,41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3.6.2.1.3.5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100 до 200 квадратных мм включительно c количеством труб в скважине более четырех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3 103 049,15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200 до 250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17 752 881,39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3.6.2.1.4.3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200 до 250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9 626 774,25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3.6.2.1.7.1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400 до 500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32 949 875,99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3.6.2.1.7.3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резиновой или пластмассовой изоляцией сечением провода от 400 до 500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10 196 752,19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до 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16 726 395,80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до 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14 048 333,58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50 до 100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17 137 045,29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50 до 100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17 875 090,37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3.6.2.2.2.3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50 до 100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9 943 374,53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3.6.2.2.2.4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50 до 100 квадратных мм включительно c четырьмя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24 216 874,73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100 до 200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20 062 434,77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100 до 200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19 109 735,71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100 до 200 квадратных мм включительно с двумя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12 441 422,72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3.6.2.2.3.2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100 до 200 квадратных мм включительно с двумя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16 005 516,73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100 до 200 квадратных мм включительно с тремя трубами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22 790 009,18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200 до 250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19 031 330,36</w:t>
            </w:r>
          </w:p>
        </w:tc>
      </w:tr>
      <w:tr w:rsidR="00D039EB" w:rsidRPr="00BD3CC0" w:rsidTr="00D039EB">
        <w:trPr>
          <w:trHeight w:val="114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3.6.2.2.4.1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кабельные линии, прокладываемые методом горизонтального наклонного бурения, многожильные с бумажной изоляцией сечением провода от 200 до 250 квадратных мм включительно с одной трубой в скважине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руб./км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22 514 784,68</w:t>
            </w:r>
          </w:p>
        </w:tc>
      </w:tr>
      <w:tr w:rsidR="00D039EB" w:rsidRPr="00BD3CC0" w:rsidTr="00D039EB">
        <w:trPr>
          <w:trHeight w:val="705"/>
        </w:trPr>
        <w:tc>
          <w:tcPr>
            <w:tcW w:w="2494" w:type="dxa"/>
            <w:gridSpan w:val="2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C4</w:t>
            </w:r>
          </w:p>
        </w:tc>
        <w:tc>
          <w:tcPr>
            <w:tcW w:w="7288" w:type="dxa"/>
            <w:gridSpan w:val="3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строительство пунктов секционирования на i-м уровне напряжения</w:t>
            </w:r>
          </w:p>
        </w:tc>
      </w:tr>
      <w:tr w:rsidR="00D039EB" w:rsidRPr="00BD3CC0" w:rsidTr="00D039EB">
        <w:trPr>
          <w:trHeight w:val="30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реклоузеры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номинальным током до 100 а включительно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2 359 424,13</w:t>
            </w:r>
          </w:p>
        </w:tc>
      </w:tr>
      <w:tr w:rsidR="00D039EB" w:rsidRPr="00BD3CC0" w:rsidTr="00D039EB">
        <w:trPr>
          <w:trHeight w:val="570"/>
        </w:trPr>
        <w:tc>
          <w:tcPr>
            <w:tcW w:w="1276" w:type="dxa"/>
            <w:shd w:val="clear" w:color="000000" w:fill="FAFAFA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1218" w:type="dxa"/>
            <w:shd w:val="clear" w:color="000000" w:fill="FAFAFA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AFAFA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реклоузеры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номинальным током от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 а включительно</w:t>
            </w:r>
          </w:p>
        </w:tc>
        <w:tc>
          <w:tcPr>
            <w:tcW w:w="1559" w:type="dxa"/>
            <w:shd w:val="clear" w:color="000000" w:fill="FAFAFA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471 466,52</w:t>
            </w:r>
          </w:p>
        </w:tc>
      </w:tr>
      <w:tr w:rsidR="00D039EB" w:rsidRPr="00BD3CC0" w:rsidTr="00D039EB">
        <w:trPr>
          <w:trHeight w:val="570"/>
        </w:trPr>
        <w:tc>
          <w:tcPr>
            <w:tcW w:w="1276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1218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реклоузеры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номинальным током от 250 до 500 а включительно</w:t>
            </w:r>
          </w:p>
        </w:tc>
        <w:tc>
          <w:tcPr>
            <w:tcW w:w="1559" w:type="dxa"/>
            <w:shd w:val="clear" w:color="000000" w:fill="FAFAFA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2 491 384,30</w:t>
            </w:r>
          </w:p>
        </w:tc>
      </w:tr>
      <w:tr w:rsidR="00D039EB" w:rsidRPr="00BD3CC0" w:rsidTr="00D039EB">
        <w:trPr>
          <w:trHeight w:val="57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реклоузеры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номинальным током от 500 до 1000 а включительно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2 492 001,66</w:t>
            </w:r>
          </w:p>
        </w:tc>
      </w:tr>
      <w:tr w:rsidR="00D039EB" w:rsidRPr="00BD3CC0" w:rsidTr="00D039EB">
        <w:trPr>
          <w:trHeight w:val="570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линейные разъединители номинальным током от 250 до 500 а включительно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112 880,25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4.4.4.1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распределительные пункты (РП), за исключением комплектных распределительных устройств наружной установки (КРН, КРУН), номинальным током от 500 до 1000 а включительно с количеством ячеек до 5 включительно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3 537 152,49</w:t>
            </w:r>
          </w:p>
        </w:tc>
      </w:tr>
      <w:tr w:rsidR="00D039EB" w:rsidRPr="00BD3CC0" w:rsidTr="00D039EB">
        <w:trPr>
          <w:trHeight w:val="142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4.4.5.1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распределительные пункты (РП), за исключением комплектных распределительных устройств наружной установки (КРН, КРУН), номинальным током свыше 100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включительно с количеством ячеек до 5 включительно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руб./шт.</w:t>
            </w:r>
          </w:p>
        </w:tc>
        <w:tc>
          <w:tcPr>
            <w:tcW w:w="2127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11 196 504,58</w:t>
            </w:r>
          </w:p>
        </w:tc>
      </w:tr>
      <w:tr w:rsidR="00D039EB" w:rsidRPr="00BD3CC0" w:rsidTr="00D039EB">
        <w:trPr>
          <w:trHeight w:val="735"/>
        </w:trPr>
        <w:tc>
          <w:tcPr>
            <w:tcW w:w="2494" w:type="dxa"/>
            <w:gridSpan w:val="2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C5</w:t>
            </w:r>
          </w:p>
        </w:tc>
        <w:tc>
          <w:tcPr>
            <w:tcW w:w="7288" w:type="dxa"/>
            <w:gridSpan w:val="3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комплектных трансформаторных подстанций (КТП) с уровнем напряжения до 35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до 25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34 742,90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до 25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35 497,88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5.1.1.2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до 25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29 569,63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5.1.1.2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до 25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38 809,46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 до 100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13 933,65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 до 100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15 320,92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 до 100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16 612,52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 до 100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16 661,10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5 699,27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столбового/мачтового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6 551,56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9 140,85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9 301,04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14 092,48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16 565,15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5.1.4.2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250 до 400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2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F2F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639,54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5.1.4.2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250 до 400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5 360,50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5.1.4.3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250 до 400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9 655,81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5.1.5.2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4 046,85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5.1.5.2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5 003,48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5.1.6.2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2 956,51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5.1.6.3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5 273,30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5.1.7.2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1000 до 1250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4 375,44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5.1.7.3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1000 до 1250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11 310,80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5.1.8.3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однотрансформаторные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подстанции (за исключением РТП) мощностью от 1250 до 1600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4 083,13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25 до 100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41 534,01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21 457,66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5.2.3.2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18 705,34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5.2.3.3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100 до 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41 211,96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5.2.4.2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250 до 400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9 652,34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5.2.4.2</w:t>
            </w:r>
          </w:p>
        </w:tc>
        <w:tc>
          <w:tcPr>
            <w:tcW w:w="1218" w:type="dxa"/>
            <w:shd w:val="clear" w:color="000000" w:fill="FFFFFF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250 до 400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074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074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294,29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5.2.5.2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6 423,80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5.2.5.2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13 765,78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5.2.5.3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11 316,09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5.2.5.3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400 до 630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11 880,35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5.2.6.2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4767E5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4 977,36</w:t>
            </w:r>
            <w:bookmarkStart w:id="1" w:name="_GoBack"/>
            <w:bookmarkEnd w:id="1"/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5.2.6.2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8 402,18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5.2.6.3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B44FB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427,52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5.2.6.3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630 до 1000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13 500,56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5.2.7.2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1000 до 1250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10 401,98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5.2.8.2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1250 до 1600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шкафного или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киоскового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3 977,63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5.2.8.3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1250 до 1600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2 912,91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5.2.8.3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1250 до 1600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6 631,01</w:t>
            </w:r>
          </w:p>
        </w:tc>
      </w:tr>
      <w:tr w:rsidR="00D039EB" w:rsidRPr="00BD3CC0" w:rsidTr="00D039EB">
        <w:trPr>
          <w:trHeight w:val="85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5.2.9.3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6/0,4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двухтрансформаторные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более подстанции (за исключением РТП) мощностью от 1600 до 2000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кВА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включительно блочного типа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руб./кВт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3 856,45</w:t>
            </w:r>
          </w:p>
        </w:tc>
      </w:tr>
      <w:tr w:rsidR="00D039EB" w:rsidRPr="00BD3CC0" w:rsidTr="00D039EB">
        <w:trPr>
          <w:trHeight w:val="735"/>
        </w:trPr>
        <w:tc>
          <w:tcPr>
            <w:tcW w:w="2494" w:type="dxa"/>
            <w:gridSpan w:val="2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C8</w:t>
            </w:r>
          </w:p>
        </w:tc>
        <w:tc>
          <w:tcPr>
            <w:tcW w:w="7288" w:type="dxa"/>
            <w:gridSpan w:val="3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Стандартизированная тарифная ставка на покрытие расходов сетевой организации на обеспечение средствами коммерческого учета электрической энергии (мощности)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коммерческого учета электрической энергии (мощности) однофазный прямого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23 775,51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коммерческого учета электрической энергии (мощности) однофазный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полукосвенного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22 507,09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коммерческого учета электрической энергии (мощности) трехфазный прямого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37 974,67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8.2.1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коммерческого учета электрической энергии (мощности) трехфазный прямого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484 499,91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0,4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ниже</w:t>
            </w:r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коммерческого учета электрической энергии (мощности) трехфазный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полукосвенного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46 506,04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8.2.2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1-20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коммерческого учета электрической энергии (мощности) трехфазный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полукосвенного</w:t>
            </w:r>
            <w:proofErr w:type="spellEnd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384 580,41</w:t>
            </w:r>
          </w:p>
        </w:tc>
      </w:tr>
      <w:tr w:rsidR="00D039EB" w:rsidRPr="00BD3CC0" w:rsidTr="00D039EB">
        <w:trPr>
          <w:trHeight w:val="735"/>
        </w:trPr>
        <w:tc>
          <w:tcPr>
            <w:tcW w:w="1276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8.2.3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1-10 </w:t>
            </w:r>
            <w:proofErr w:type="spellStart"/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</w:t>
            </w:r>
            <w:proofErr w:type="spellEnd"/>
          </w:p>
        </w:tc>
        <w:tc>
          <w:tcPr>
            <w:tcW w:w="3602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коммерческого учета электрической энергии (мощности) трехфазный косвенного включения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рублей за точку учета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D039EB" w:rsidRPr="00BD3CC0" w:rsidRDefault="00D039EB" w:rsidP="009E00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3CC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322 713,34</w:t>
            </w:r>
          </w:p>
        </w:tc>
      </w:tr>
    </w:tbl>
    <w:p w:rsidR="003368F4" w:rsidRPr="00BD3CC0" w:rsidRDefault="003368F4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368F4" w:rsidRPr="00BD3CC0" w:rsidRDefault="003368F4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368F4" w:rsidRPr="00BD3CC0" w:rsidRDefault="003368F4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BF6AD0" w:rsidRPr="00BD3CC0" w:rsidRDefault="00BF6AD0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936A14" w:rsidRPr="00BD3CC0" w:rsidRDefault="00936A14" w:rsidP="00BD3C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sectPr w:rsidR="00936A14" w:rsidRPr="00BD3CC0" w:rsidSect="00D039EB">
      <w:headerReference w:type="default" r:id="rId6"/>
      <w:headerReference w:type="first" r:id="rId7"/>
      <w:pgSz w:w="11906" w:h="16838"/>
      <w:pgMar w:top="709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398" w:rsidRDefault="00504398" w:rsidP="00504398">
      <w:pPr>
        <w:spacing w:after="0" w:line="240" w:lineRule="auto"/>
      </w:pPr>
      <w:r>
        <w:separator/>
      </w:r>
    </w:p>
  </w:endnote>
  <w:endnote w:type="continuationSeparator" w:id="0">
    <w:p w:rsidR="00504398" w:rsidRDefault="00504398" w:rsidP="00504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398" w:rsidRDefault="00504398" w:rsidP="00504398">
      <w:pPr>
        <w:spacing w:after="0" w:line="240" w:lineRule="auto"/>
      </w:pPr>
      <w:r>
        <w:separator/>
      </w:r>
    </w:p>
  </w:footnote>
  <w:footnote w:type="continuationSeparator" w:id="0">
    <w:p w:rsidR="00504398" w:rsidRDefault="00504398" w:rsidP="00504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126656"/>
      <w:docPartObj>
        <w:docPartGallery w:val="Page Numbers (Top of Page)"/>
        <w:docPartUnique/>
      </w:docPartObj>
    </w:sdtPr>
    <w:sdtEndPr/>
    <w:sdtContent>
      <w:p w:rsidR="00504398" w:rsidRDefault="0050439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7E5">
          <w:rPr>
            <w:noProof/>
          </w:rPr>
          <w:t>12</w:t>
        </w:r>
        <w:r>
          <w:fldChar w:fldCharType="end"/>
        </w:r>
      </w:p>
    </w:sdtContent>
  </w:sdt>
  <w:p w:rsidR="00504398" w:rsidRDefault="005043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17A1" w:rsidRDefault="004F17A1">
    <w:pPr>
      <w:pStyle w:val="a6"/>
      <w:ind w:firstLine="240"/>
      <w:jc w:val="center"/>
    </w:pPr>
  </w:p>
  <w:p w:rsidR="004F17A1" w:rsidRDefault="004F17A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14"/>
    <w:rsid w:val="00257047"/>
    <w:rsid w:val="003368F4"/>
    <w:rsid w:val="004767E5"/>
    <w:rsid w:val="004F17A1"/>
    <w:rsid w:val="00504398"/>
    <w:rsid w:val="00507476"/>
    <w:rsid w:val="007E20DE"/>
    <w:rsid w:val="00936A14"/>
    <w:rsid w:val="0095353F"/>
    <w:rsid w:val="00BD3CC0"/>
    <w:rsid w:val="00BF6AD0"/>
    <w:rsid w:val="00D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7112B6-A88C-49C4-B160-6AB11B17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6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36A14"/>
    <w:rPr>
      <w:color w:val="954F72"/>
      <w:u w:val="single"/>
    </w:rPr>
  </w:style>
  <w:style w:type="paragraph" w:customStyle="1" w:styleId="msonormal0">
    <w:name w:val="msonormal"/>
    <w:basedOn w:val="a"/>
    <w:rsid w:val="0093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36A1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68">
    <w:name w:val="xl68"/>
    <w:basedOn w:val="a"/>
    <w:rsid w:val="00936A1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70">
    <w:name w:val="xl70"/>
    <w:basedOn w:val="a"/>
    <w:rsid w:val="00936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71">
    <w:name w:val="xl71"/>
    <w:basedOn w:val="a"/>
    <w:rsid w:val="00936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72">
    <w:name w:val="xl72"/>
    <w:basedOn w:val="a"/>
    <w:rsid w:val="00936A1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36A1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table" w:styleId="a5">
    <w:name w:val="Table Grid"/>
    <w:basedOn w:val="a1"/>
    <w:uiPriority w:val="39"/>
    <w:rsid w:val="00936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9">
    <w:name w:val="xl69"/>
    <w:basedOn w:val="a"/>
    <w:rsid w:val="003368F4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04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4398"/>
  </w:style>
  <w:style w:type="paragraph" w:styleId="a8">
    <w:name w:val="footer"/>
    <w:basedOn w:val="a"/>
    <w:link w:val="a9"/>
    <w:uiPriority w:val="99"/>
    <w:unhideWhenUsed/>
    <w:rsid w:val="00504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4398"/>
  </w:style>
  <w:style w:type="paragraph" w:styleId="aa">
    <w:name w:val="Balloon Text"/>
    <w:basedOn w:val="a"/>
    <w:link w:val="ab"/>
    <w:uiPriority w:val="99"/>
    <w:semiHidden/>
    <w:unhideWhenUsed/>
    <w:rsid w:val="005043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04398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AFAFA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80">
    <w:name w:val="xl80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81">
    <w:name w:val="xl81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82">
    <w:name w:val="xl82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F17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F17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F17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F17A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89">
    <w:name w:val="xl89"/>
    <w:basedOn w:val="a"/>
    <w:rsid w:val="004F17A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xl90">
    <w:name w:val="xl90"/>
    <w:basedOn w:val="a"/>
    <w:rsid w:val="004F17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4F17A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2">
    <w:name w:val="xl92"/>
    <w:basedOn w:val="a"/>
    <w:rsid w:val="004F17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4F17A1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3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4711</Words>
  <Characters>26853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Уткина Елена Владимировна</dc:creator>
  <cp:keywords/>
  <dc:description/>
  <cp:lastModifiedBy>Хорева Анастасия Владимировна</cp:lastModifiedBy>
  <cp:revision>6</cp:revision>
  <cp:lastPrinted>2025-12-01T13:17:00Z</cp:lastPrinted>
  <dcterms:created xsi:type="dcterms:W3CDTF">2025-11-25T07:42:00Z</dcterms:created>
  <dcterms:modified xsi:type="dcterms:W3CDTF">2025-12-01T13:33:00Z</dcterms:modified>
</cp:coreProperties>
</file>